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1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2"/>
      </w:tblGrid>
      <w:tr w:rsidR="00DF1BFA" w:rsidRPr="00DF1BFA" w14:paraId="59F7A2F9" w14:textId="77777777" w:rsidTr="00922662">
        <w:tc>
          <w:tcPr>
            <w:tcW w:w="5000" w:type="pct"/>
            <w:vAlign w:val="center"/>
          </w:tcPr>
          <w:p w14:paraId="77BAF28A" w14:textId="4DC8D150" w:rsidR="00A002EB" w:rsidRPr="003C4480" w:rsidRDefault="003C4480" w:rsidP="003C4480">
            <w:pPr>
              <w:spacing w:line="259" w:lineRule="auto"/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C4480">
              <w:rPr>
                <w:b/>
                <w:sz w:val="28"/>
                <w:szCs w:val="28"/>
              </w:rPr>
              <w:t xml:space="preserve">Allegato </w:t>
            </w:r>
            <w:r w:rsidR="00436814">
              <w:rPr>
                <w:b/>
                <w:sz w:val="28"/>
                <w:szCs w:val="28"/>
              </w:rPr>
              <w:t>A</w:t>
            </w:r>
          </w:p>
        </w:tc>
      </w:tr>
    </w:tbl>
    <w:tbl>
      <w:tblPr>
        <w:tblStyle w:val="Grigliatabella1"/>
        <w:tblW w:w="5225" w:type="pct"/>
        <w:tblLook w:val="04A0" w:firstRow="1" w:lastRow="0" w:firstColumn="1" w:lastColumn="0" w:noHBand="0" w:noVBand="1"/>
      </w:tblPr>
      <w:tblGrid>
        <w:gridCol w:w="3496"/>
        <w:gridCol w:w="10533"/>
      </w:tblGrid>
      <w:tr w:rsidR="00DF1BFA" w:rsidRPr="00DF1BFA" w14:paraId="0B4118B5" w14:textId="77777777" w:rsidTr="00AF3E68">
        <w:trPr>
          <w:trHeight w:val="656"/>
          <w:tblHeader/>
        </w:trPr>
        <w:tc>
          <w:tcPr>
            <w:tcW w:w="1246" w:type="pct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C341AA1" w14:textId="77777777" w:rsidR="002951A9" w:rsidRPr="00DF1BFA" w:rsidRDefault="002951A9" w:rsidP="00AF3E68">
            <w:pPr>
              <w:pStyle w:val="NormaleWeb"/>
              <w:spacing w:before="0" w:beforeAutospacing="0" w:after="0" w:line="360" w:lineRule="auto"/>
              <w:jc w:val="center"/>
              <w:rPr>
                <w:rFonts w:ascii="Tw Cen MT" w:hAnsi="Tw Cen MT" w:cs="Arial"/>
                <w:sz w:val="22"/>
                <w:szCs w:val="26"/>
              </w:rPr>
            </w:pPr>
            <w:r w:rsidRPr="00DF1BFA">
              <w:rPr>
                <w:rFonts w:ascii="Tw Cen MT" w:hAnsi="Tw Cen MT" w:cs="Arial"/>
                <w:sz w:val="22"/>
                <w:szCs w:val="26"/>
              </w:rPr>
              <w:t>VOCI PREVISTE</w:t>
            </w:r>
          </w:p>
        </w:tc>
        <w:tc>
          <w:tcPr>
            <w:tcW w:w="3754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8060D83" w14:textId="40E2987C" w:rsidR="002951A9" w:rsidRPr="00DF1BFA" w:rsidRDefault="002951A9" w:rsidP="00AF3E68">
            <w:pPr>
              <w:pStyle w:val="NormaleWeb"/>
              <w:spacing w:before="0" w:beforeAutospacing="0" w:after="0" w:line="360" w:lineRule="auto"/>
              <w:jc w:val="center"/>
              <w:rPr>
                <w:rFonts w:ascii="Tw Cen MT" w:hAnsi="Tw Cen MT" w:cs="Arial"/>
                <w:sz w:val="22"/>
                <w:szCs w:val="26"/>
              </w:rPr>
            </w:pPr>
            <w:r w:rsidRPr="00DF1BFA">
              <w:rPr>
                <w:rFonts w:ascii="Tw Cen MT" w:hAnsi="Tw Cen MT" w:cs="Arial"/>
                <w:sz w:val="22"/>
                <w:szCs w:val="26"/>
              </w:rPr>
              <w:t>DESCRIZIONE DEL CAMPO</w:t>
            </w:r>
          </w:p>
        </w:tc>
      </w:tr>
      <w:tr w:rsidR="00DF1BFA" w:rsidRPr="009A6AEE" w14:paraId="19C746BA" w14:textId="77777777" w:rsidTr="00DA4434">
        <w:tc>
          <w:tcPr>
            <w:tcW w:w="1246" w:type="pct"/>
            <w:tcBorders>
              <w:left w:val="single" w:sz="4" w:space="0" w:color="auto"/>
            </w:tcBorders>
            <w:vAlign w:val="center"/>
          </w:tcPr>
          <w:p w14:paraId="5B5DA17B" w14:textId="77777777" w:rsidR="002951A9" w:rsidRPr="009A6AEE" w:rsidRDefault="002951A9" w:rsidP="00146553">
            <w:pPr>
              <w:spacing w:before="60" w:line="360" w:lineRule="auto"/>
              <w:jc w:val="right"/>
              <w:rPr>
                <w:rFonts w:ascii="Century Gothic" w:hAnsi="Century Gothic"/>
                <w:smallCaps/>
              </w:rPr>
            </w:pPr>
            <w:r w:rsidRPr="009A6AEE">
              <w:rPr>
                <w:rFonts w:ascii="Century Gothic" w:hAnsi="Century Gothic"/>
                <w:smallCaps/>
              </w:rPr>
              <w:t>Titolo</w:t>
            </w:r>
          </w:p>
        </w:tc>
        <w:tc>
          <w:tcPr>
            <w:tcW w:w="3754" w:type="pct"/>
            <w:tcBorders>
              <w:right w:val="single" w:sz="4" w:space="0" w:color="auto"/>
            </w:tcBorders>
            <w:vAlign w:val="center"/>
          </w:tcPr>
          <w:p w14:paraId="3208E1B2" w14:textId="314409E6" w:rsidR="002951A9" w:rsidRPr="009A6AEE" w:rsidRDefault="00347292" w:rsidP="009A6AEE">
            <w:pPr>
              <w:spacing w:before="60" w:line="276" w:lineRule="auto"/>
              <w:rPr>
                <w:rFonts w:ascii="Century Gothic" w:hAnsi="Century Gothic"/>
                <w:sz w:val="20"/>
              </w:rPr>
            </w:pPr>
            <w:r w:rsidRPr="00347292">
              <w:rPr>
                <w:rFonts w:ascii="Century Gothic" w:hAnsi="Century Gothic"/>
                <w:sz w:val="20"/>
              </w:rPr>
              <w:t>Azioni per la qualit</w:t>
            </w:r>
            <w:r>
              <w:rPr>
                <w:rFonts w:ascii="Century Gothic" w:hAnsi="Century Gothic"/>
                <w:sz w:val="20"/>
              </w:rPr>
              <w:t>à</w:t>
            </w:r>
            <w:r w:rsidRPr="00347292">
              <w:rPr>
                <w:rFonts w:ascii="Century Gothic" w:hAnsi="Century Gothic"/>
                <w:sz w:val="20"/>
              </w:rPr>
              <w:t xml:space="preserve"> della vita e l’inclusione sociale delle persone sottoposte a terapia oncologica chemioterapica</w:t>
            </w:r>
            <w:r w:rsidR="000B0272">
              <w:rPr>
                <w:rFonts w:ascii="Century Gothic" w:hAnsi="Century Gothic"/>
                <w:sz w:val="20"/>
              </w:rPr>
              <w:t>/ radioterapica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DF1BFA" w:rsidRPr="009A6AEE" w14:paraId="40F2CDD7" w14:textId="77777777" w:rsidTr="00DA4434">
        <w:tc>
          <w:tcPr>
            <w:tcW w:w="1246" w:type="pct"/>
            <w:tcBorders>
              <w:left w:val="single" w:sz="4" w:space="0" w:color="auto"/>
            </w:tcBorders>
            <w:vAlign w:val="center"/>
          </w:tcPr>
          <w:p w14:paraId="0CF117FA" w14:textId="77777777" w:rsidR="002951A9" w:rsidRPr="009A6AEE" w:rsidRDefault="002951A9" w:rsidP="00A06AB2">
            <w:pPr>
              <w:spacing w:line="360" w:lineRule="auto"/>
              <w:jc w:val="right"/>
              <w:rPr>
                <w:rFonts w:ascii="Century Gothic" w:hAnsi="Century Gothic"/>
                <w:smallCaps/>
              </w:rPr>
            </w:pPr>
            <w:r w:rsidRPr="009A6AEE">
              <w:rPr>
                <w:rFonts w:ascii="Century Gothic" w:hAnsi="Century Gothic"/>
                <w:smallCaps/>
              </w:rPr>
              <w:t>Finalità</w:t>
            </w:r>
          </w:p>
        </w:tc>
        <w:tc>
          <w:tcPr>
            <w:tcW w:w="3754" w:type="pct"/>
            <w:tcBorders>
              <w:right w:val="single" w:sz="4" w:space="0" w:color="auto"/>
            </w:tcBorders>
            <w:vAlign w:val="center"/>
          </w:tcPr>
          <w:p w14:paraId="18319376" w14:textId="277468A9" w:rsidR="002951A9" w:rsidRPr="009A6AEE" w:rsidRDefault="00347292" w:rsidP="00CB02C4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47292">
              <w:rPr>
                <w:rFonts w:ascii="Century Gothic" w:hAnsi="Century Gothic"/>
                <w:sz w:val="20"/>
              </w:rPr>
              <w:t>Sostegno alle persone con alopecia da chemioterapia</w:t>
            </w:r>
            <w:r w:rsidR="000B0272">
              <w:rPr>
                <w:rFonts w:ascii="Century Gothic" w:hAnsi="Century Gothic"/>
                <w:sz w:val="20"/>
              </w:rPr>
              <w:t>/radioterapia</w:t>
            </w:r>
            <w:r w:rsidRPr="00347292">
              <w:rPr>
                <w:rFonts w:ascii="Century Gothic" w:hAnsi="Century Gothic"/>
                <w:sz w:val="20"/>
              </w:rPr>
              <w:t xml:space="preserve"> e delle loro famiglie, attraverso l’erogazione di un contributo economico per l’acquisto della parrucca, quale ausilio che può concorrere a migliorare la qualità di vita e l’inclusione sociale.</w:t>
            </w:r>
          </w:p>
        </w:tc>
      </w:tr>
      <w:tr w:rsidR="00DF1BFA" w:rsidRPr="009A6AEE" w14:paraId="21A2B67D" w14:textId="77777777" w:rsidTr="00DA4434">
        <w:tc>
          <w:tcPr>
            <w:tcW w:w="1246" w:type="pct"/>
            <w:tcBorders>
              <w:left w:val="single" w:sz="4" w:space="0" w:color="auto"/>
            </w:tcBorders>
            <w:vAlign w:val="center"/>
          </w:tcPr>
          <w:p w14:paraId="3DCF7EE2" w14:textId="77777777" w:rsidR="002951A9" w:rsidRPr="009A6AEE" w:rsidRDefault="002951A9" w:rsidP="00A06AB2">
            <w:pPr>
              <w:spacing w:line="360" w:lineRule="auto"/>
              <w:jc w:val="right"/>
              <w:rPr>
                <w:rFonts w:ascii="Century Gothic" w:hAnsi="Century Gothic"/>
                <w:smallCaps/>
              </w:rPr>
            </w:pPr>
            <w:r w:rsidRPr="009A6AEE">
              <w:rPr>
                <w:rFonts w:ascii="Century Gothic" w:hAnsi="Century Gothic"/>
                <w:smallCaps/>
              </w:rPr>
              <w:t>R.A. del PRS X Lgs.</w:t>
            </w:r>
          </w:p>
        </w:tc>
        <w:tc>
          <w:tcPr>
            <w:tcW w:w="3754" w:type="pct"/>
            <w:tcBorders>
              <w:right w:val="single" w:sz="4" w:space="0" w:color="auto"/>
            </w:tcBorders>
            <w:vAlign w:val="center"/>
          </w:tcPr>
          <w:p w14:paraId="5C436C68" w14:textId="17C6C471" w:rsidR="002951A9" w:rsidRPr="009A6AEE" w:rsidRDefault="007C6C46" w:rsidP="009A6AEE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9A6AEE">
              <w:rPr>
                <w:rFonts w:ascii="Century Gothic" w:hAnsi="Century Gothic"/>
                <w:sz w:val="20"/>
              </w:rPr>
              <w:t>R.A. 151</w:t>
            </w:r>
            <w:r w:rsidR="009A6AEE" w:rsidRPr="009A6AEE">
              <w:rPr>
                <w:rFonts w:ascii="Century Gothic" w:hAnsi="Century Gothic"/>
                <w:sz w:val="20"/>
              </w:rPr>
              <w:t xml:space="preserve"> Sostegno a famiglie vulnerabili o in difficoltà economica e tutela ai minori inseriti in famiglie in condizioni di fragilità con progetti di inclusione sociale</w:t>
            </w:r>
            <w:r w:rsidR="00347292">
              <w:rPr>
                <w:rFonts w:ascii="Century Gothic" w:hAnsi="Century Gothic"/>
                <w:sz w:val="20"/>
              </w:rPr>
              <w:t>.</w:t>
            </w:r>
          </w:p>
        </w:tc>
      </w:tr>
      <w:tr w:rsidR="00DF1BFA" w:rsidRPr="009A6AEE" w14:paraId="5AB53B41" w14:textId="77777777" w:rsidTr="00DA4434">
        <w:tc>
          <w:tcPr>
            <w:tcW w:w="1246" w:type="pct"/>
            <w:tcBorders>
              <w:left w:val="single" w:sz="4" w:space="0" w:color="auto"/>
            </w:tcBorders>
            <w:vAlign w:val="center"/>
          </w:tcPr>
          <w:p w14:paraId="7A3F91AE" w14:textId="77777777" w:rsidR="002951A9" w:rsidRPr="009A6AEE" w:rsidRDefault="002951A9" w:rsidP="003740FE">
            <w:pPr>
              <w:spacing w:line="360" w:lineRule="auto"/>
              <w:jc w:val="right"/>
              <w:rPr>
                <w:rFonts w:ascii="Century Gothic" w:hAnsi="Century Gothic"/>
                <w:smallCaps/>
              </w:rPr>
            </w:pPr>
            <w:r w:rsidRPr="009A6AEE">
              <w:rPr>
                <w:rFonts w:ascii="Century Gothic" w:hAnsi="Century Gothic"/>
                <w:smallCaps/>
              </w:rPr>
              <w:t xml:space="preserve">Soggetti beneficiari </w:t>
            </w:r>
          </w:p>
        </w:tc>
        <w:tc>
          <w:tcPr>
            <w:tcW w:w="3754" w:type="pct"/>
            <w:tcBorders>
              <w:right w:val="single" w:sz="4" w:space="0" w:color="auto"/>
            </w:tcBorders>
            <w:vAlign w:val="center"/>
          </w:tcPr>
          <w:p w14:paraId="73C4A9DB" w14:textId="1D12AAC3" w:rsidR="002951A9" w:rsidRPr="009A6AEE" w:rsidRDefault="003E3487" w:rsidP="00086770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E3487">
              <w:rPr>
                <w:rFonts w:ascii="Century Gothic" w:hAnsi="Century Gothic"/>
                <w:sz w:val="20"/>
              </w:rPr>
              <w:t>Persone</w:t>
            </w:r>
            <w:r w:rsidR="002F2285">
              <w:rPr>
                <w:rFonts w:ascii="Century Gothic" w:hAnsi="Century Gothic"/>
                <w:sz w:val="20"/>
              </w:rPr>
              <w:t xml:space="preserve"> residenti in Lombardia</w:t>
            </w:r>
            <w:r w:rsidRPr="003E3487">
              <w:rPr>
                <w:rFonts w:ascii="Century Gothic" w:hAnsi="Century Gothic"/>
                <w:sz w:val="20"/>
              </w:rPr>
              <w:t xml:space="preserve"> sottoposte a terapie oncologiche chemioterapiche</w:t>
            </w:r>
            <w:r w:rsidR="000B0272">
              <w:rPr>
                <w:rFonts w:ascii="Century Gothic" w:hAnsi="Century Gothic"/>
                <w:sz w:val="20"/>
              </w:rPr>
              <w:t>/radioterapiche</w:t>
            </w:r>
            <w:r w:rsidRPr="003E3487">
              <w:rPr>
                <w:rFonts w:ascii="Century Gothic" w:hAnsi="Century Gothic"/>
                <w:sz w:val="20"/>
              </w:rPr>
              <w:t xml:space="preserve"> che possono causare alopecia</w:t>
            </w:r>
          </w:p>
        </w:tc>
      </w:tr>
      <w:tr w:rsidR="00DF1BFA" w:rsidRPr="009A6AEE" w14:paraId="2961DB9E" w14:textId="77777777" w:rsidTr="00DA4434">
        <w:tc>
          <w:tcPr>
            <w:tcW w:w="1246" w:type="pct"/>
            <w:tcBorders>
              <w:left w:val="single" w:sz="4" w:space="0" w:color="auto"/>
            </w:tcBorders>
            <w:vAlign w:val="center"/>
          </w:tcPr>
          <w:p w14:paraId="75AF20D3" w14:textId="77777777" w:rsidR="002951A9" w:rsidRPr="009A6AEE" w:rsidRDefault="002951A9" w:rsidP="00A06AB2">
            <w:pPr>
              <w:spacing w:line="360" w:lineRule="auto"/>
              <w:jc w:val="right"/>
              <w:rPr>
                <w:rFonts w:ascii="Century Gothic" w:hAnsi="Century Gothic"/>
                <w:smallCaps/>
              </w:rPr>
            </w:pPr>
            <w:r w:rsidRPr="009A6AEE">
              <w:rPr>
                <w:rFonts w:ascii="Century Gothic" w:hAnsi="Century Gothic"/>
                <w:smallCaps/>
              </w:rPr>
              <w:t>Soggetto Gestore</w:t>
            </w:r>
          </w:p>
        </w:tc>
        <w:tc>
          <w:tcPr>
            <w:tcW w:w="3754" w:type="pct"/>
            <w:tcBorders>
              <w:right w:val="single" w:sz="4" w:space="0" w:color="auto"/>
            </w:tcBorders>
            <w:vAlign w:val="center"/>
          </w:tcPr>
          <w:p w14:paraId="41D44C11" w14:textId="6A73AB39" w:rsidR="004824DD" w:rsidRDefault="009A6AEE" w:rsidP="009A6AEE">
            <w:pPr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="003E3487">
              <w:rPr>
                <w:rFonts w:ascii="Century Gothic" w:hAnsi="Century Gothic"/>
                <w:sz w:val="20"/>
              </w:rPr>
              <w:t xml:space="preserve">genzie di tutela della salute </w:t>
            </w:r>
            <w:r>
              <w:rPr>
                <w:rFonts w:ascii="Century Gothic" w:hAnsi="Century Gothic"/>
                <w:sz w:val="20"/>
              </w:rPr>
              <w:t xml:space="preserve">(ATS) </w:t>
            </w:r>
            <w:r w:rsidRPr="009A6AEE">
              <w:rPr>
                <w:rFonts w:ascii="Century Gothic" w:hAnsi="Century Gothic"/>
                <w:sz w:val="20"/>
              </w:rPr>
              <w:t>con compit</w:t>
            </w:r>
            <w:r w:rsidR="007802A9">
              <w:rPr>
                <w:rFonts w:ascii="Century Gothic" w:hAnsi="Century Gothic"/>
                <w:sz w:val="20"/>
              </w:rPr>
              <w:t xml:space="preserve">i di </w:t>
            </w:r>
            <w:r w:rsidR="002F2285">
              <w:rPr>
                <w:rFonts w:ascii="Century Gothic" w:hAnsi="Century Gothic"/>
                <w:sz w:val="20"/>
              </w:rPr>
              <w:t>gestione della misura</w:t>
            </w:r>
            <w:r w:rsidR="00347292">
              <w:rPr>
                <w:rFonts w:ascii="Century Gothic" w:hAnsi="Century Gothic"/>
                <w:sz w:val="20"/>
              </w:rPr>
              <w:t xml:space="preserve">, </w:t>
            </w:r>
            <w:r w:rsidR="003E40EC" w:rsidRPr="003E40EC">
              <w:rPr>
                <w:rFonts w:ascii="Century Gothic" w:hAnsi="Century Gothic"/>
                <w:sz w:val="20"/>
              </w:rPr>
              <w:t>di istruttoria delle domande, di verifica dei requisiti e di liquidazione dei contributi nei limiti del budget assegnato</w:t>
            </w:r>
            <w:r w:rsidR="00AB682B">
              <w:rPr>
                <w:rFonts w:ascii="Century Gothic" w:hAnsi="Century Gothic"/>
                <w:sz w:val="20"/>
              </w:rPr>
              <w:t>, nonché di monitoraggio e controllo</w:t>
            </w:r>
            <w:r w:rsidR="003E40EC">
              <w:rPr>
                <w:rFonts w:ascii="Century Gothic" w:hAnsi="Century Gothic"/>
                <w:sz w:val="20"/>
              </w:rPr>
              <w:t>.</w:t>
            </w:r>
          </w:p>
          <w:p w14:paraId="076453A7" w14:textId="77777777" w:rsidR="003E40EC" w:rsidRDefault="003E40EC" w:rsidP="009A6AEE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  <w:p w14:paraId="7141EE80" w14:textId="639DFF7D" w:rsidR="002951A9" w:rsidRDefault="00CA2AB0" w:rsidP="00154649">
            <w:pPr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Gli </w:t>
            </w:r>
            <w:r w:rsidR="00417E6D">
              <w:rPr>
                <w:rFonts w:ascii="Century Gothic" w:hAnsi="Century Gothic"/>
                <w:sz w:val="20"/>
              </w:rPr>
              <w:t>enti del terzo settore</w:t>
            </w:r>
            <w:r w:rsidR="00436814">
              <w:rPr>
                <w:rFonts w:ascii="Century Gothic" w:hAnsi="Century Gothic"/>
                <w:sz w:val="20"/>
              </w:rPr>
              <w:t>,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CA2AB0">
              <w:rPr>
                <w:rFonts w:ascii="Century Gothic" w:hAnsi="Century Gothic"/>
                <w:sz w:val="20"/>
              </w:rPr>
              <w:t>iscritti ai rispettivi registri</w:t>
            </w:r>
            <w:r>
              <w:rPr>
                <w:rFonts w:ascii="Century Gothic" w:hAnsi="Century Gothic"/>
                <w:sz w:val="20"/>
              </w:rPr>
              <w:t xml:space="preserve"> e con </w:t>
            </w:r>
            <w:r w:rsidRPr="00CA2AB0">
              <w:rPr>
                <w:rFonts w:ascii="Century Gothic" w:hAnsi="Century Gothic"/>
                <w:sz w:val="20"/>
              </w:rPr>
              <w:t>almeno tre anni di esperienza nell’assistenza, nel supporto e sostegno alle persone con patologie oncologiche</w:t>
            </w:r>
            <w:r>
              <w:rPr>
                <w:rFonts w:ascii="Century Gothic" w:hAnsi="Century Gothic"/>
                <w:sz w:val="20"/>
              </w:rPr>
              <w:t xml:space="preserve">, possono operare a favore delle persone beneficiarie della presente misura sia attraverso il supporto alle stesse </w:t>
            </w:r>
            <w:r w:rsidR="00693F52" w:rsidRPr="00693F52">
              <w:rPr>
                <w:rFonts w:ascii="Century Gothic" w:hAnsi="Century Gothic"/>
                <w:sz w:val="20"/>
              </w:rPr>
              <w:t>nelle procedure per l’ottenimento del contributo</w:t>
            </w:r>
            <w:r w:rsidR="00693F52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tramite il sistema Bandi online sia attraverso la fornitura diretta della parrucca alle persone che ne fanno richiesta possedendone i requisiti</w:t>
            </w:r>
            <w:r w:rsidR="004824DD">
              <w:rPr>
                <w:rFonts w:ascii="Century Gothic" w:hAnsi="Century Gothic"/>
                <w:sz w:val="20"/>
              </w:rPr>
              <w:t>.</w:t>
            </w:r>
          </w:p>
          <w:p w14:paraId="692353C1" w14:textId="34864689" w:rsidR="00CA2AB0" w:rsidRDefault="00CA2AB0" w:rsidP="00CA2AB0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  <w:p w14:paraId="5A8B344A" w14:textId="151C9617" w:rsidR="00CA2AB0" w:rsidRPr="009A6AEE" w:rsidRDefault="00CA2AB0" w:rsidP="00CA2AB0">
            <w:pPr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 modalità per l’adesione alla misura da parte degli enti del terzo settore sono definite con successivo avviso.</w:t>
            </w:r>
          </w:p>
        </w:tc>
      </w:tr>
      <w:tr w:rsidR="00DF1BFA" w:rsidRPr="009A6AEE" w14:paraId="432EBDDE" w14:textId="77777777" w:rsidTr="00DA4434">
        <w:tc>
          <w:tcPr>
            <w:tcW w:w="1246" w:type="pct"/>
            <w:tcBorders>
              <w:left w:val="single" w:sz="4" w:space="0" w:color="auto"/>
            </w:tcBorders>
            <w:vAlign w:val="center"/>
          </w:tcPr>
          <w:p w14:paraId="2A3302FC" w14:textId="77777777" w:rsidR="002951A9" w:rsidRPr="009A6AEE" w:rsidRDefault="002951A9" w:rsidP="00A06AB2">
            <w:pPr>
              <w:spacing w:line="360" w:lineRule="auto"/>
              <w:jc w:val="right"/>
              <w:rPr>
                <w:rFonts w:ascii="Century Gothic" w:hAnsi="Century Gothic"/>
                <w:smallCaps/>
              </w:rPr>
            </w:pPr>
            <w:r w:rsidRPr="009A6AEE">
              <w:rPr>
                <w:rFonts w:ascii="Century Gothic" w:hAnsi="Century Gothic"/>
                <w:smallCaps/>
              </w:rPr>
              <w:t>Dotazione finanziaria</w:t>
            </w:r>
          </w:p>
        </w:tc>
        <w:tc>
          <w:tcPr>
            <w:tcW w:w="3754" w:type="pct"/>
            <w:tcBorders>
              <w:right w:val="single" w:sz="4" w:space="0" w:color="auto"/>
            </w:tcBorders>
            <w:vAlign w:val="center"/>
          </w:tcPr>
          <w:p w14:paraId="02063513" w14:textId="4C450878" w:rsidR="002951A9" w:rsidRPr="009A6AEE" w:rsidRDefault="0008604F" w:rsidP="009A6AEE">
            <w:pPr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</w:t>
            </w:r>
            <w:r w:rsidR="007C6C46" w:rsidRPr="009A6AEE">
              <w:rPr>
                <w:rFonts w:ascii="Century Gothic" w:hAnsi="Century Gothic"/>
                <w:sz w:val="20"/>
              </w:rPr>
              <w:t xml:space="preserve">uro </w:t>
            </w:r>
            <w:r w:rsidR="00436814" w:rsidRPr="00436814">
              <w:rPr>
                <w:rFonts w:ascii="Century Gothic" w:hAnsi="Century Gothic"/>
                <w:sz w:val="20"/>
              </w:rPr>
              <w:t>4</w:t>
            </w:r>
            <w:r w:rsidR="003E3487" w:rsidRPr="00436814">
              <w:rPr>
                <w:rFonts w:ascii="Century Gothic" w:hAnsi="Century Gothic"/>
                <w:sz w:val="20"/>
              </w:rPr>
              <w:t>0</w:t>
            </w:r>
            <w:r w:rsidR="007C6C46" w:rsidRPr="00436814">
              <w:rPr>
                <w:rFonts w:ascii="Century Gothic" w:hAnsi="Century Gothic"/>
                <w:sz w:val="20"/>
              </w:rPr>
              <w:t>0.000</w:t>
            </w:r>
          </w:p>
        </w:tc>
      </w:tr>
      <w:tr w:rsidR="00DF1BFA" w:rsidRPr="009A6AEE" w14:paraId="623BA4E4" w14:textId="77777777" w:rsidTr="00DA4434">
        <w:tc>
          <w:tcPr>
            <w:tcW w:w="1246" w:type="pct"/>
            <w:tcBorders>
              <w:left w:val="single" w:sz="4" w:space="0" w:color="auto"/>
            </w:tcBorders>
            <w:vAlign w:val="center"/>
          </w:tcPr>
          <w:p w14:paraId="7336CEAE" w14:textId="77777777" w:rsidR="002951A9" w:rsidRPr="009A6AEE" w:rsidRDefault="002951A9" w:rsidP="00922662">
            <w:pPr>
              <w:spacing w:line="360" w:lineRule="auto"/>
              <w:jc w:val="right"/>
              <w:rPr>
                <w:rFonts w:ascii="Century Gothic" w:hAnsi="Century Gothic"/>
                <w:smallCaps/>
              </w:rPr>
            </w:pPr>
            <w:r w:rsidRPr="009A6AEE">
              <w:rPr>
                <w:rFonts w:ascii="Century Gothic" w:hAnsi="Century Gothic"/>
                <w:smallCaps/>
                <w:sz w:val="24"/>
                <w:szCs w:val="24"/>
              </w:rPr>
              <w:t>Fonte di Finanziamento</w:t>
            </w:r>
          </w:p>
        </w:tc>
        <w:tc>
          <w:tcPr>
            <w:tcW w:w="3754" w:type="pct"/>
            <w:tcBorders>
              <w:right w:val="single" w:sz="4" w:space="0" w:color="auto"/>
            </w:tcBorders>
            <w:vAlign w:val="center"/>
          </w:tcPr>
          <w:p w14:paraId="18A3E2AC" w14:textId="77777777" w:rsidR="002951A9" w:rsidRPr="009A6AEE" w:rsidRDefault="00F90248" w:rsidP="009A6AEE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9A6AEE">
              <w:rPr>
                <w:rFonts w:ascii="Century Gothic" w:hAnsi="Century Gothic"/>
                <w:sz w:val="20"/>
              </w:rPr>
              <w:t>R</w:t>
            </w:r>
            <w:r w:rsidR="007C6C46" w:rsidRPr="009A6AEE">
              <w:rPr>
                <w:rFonts w:ascii="Century Gothic" w:hAnsi="Century Gothic"/>
                <w:sz w:val="20"/>
              </w:rPr>
              <w:t>isorse regionali</w:t>
            </w:r>
          </w:p>
        </w:tc>
      </w:tr>
      <w:tr w:rsidR="00DF1BFA" w:rsidRPr="009A6AEE" w14:paraId="32101D3B" w14:textId="77777777" w:rsidTr="00DA4434">
        <w:tc>
          <w:tcPr>
            <w:tcW w:w="1246" w:type="pct"/>
            <w:tcBorders>
              <w:left w:val="single" w:sz="4" w:space="0" w:color="auto"/>
            </w:tcBorders>
            <w:vAlign w:val="center"/>
          </w:tcPr>
          <w:p w14:paraId="2531B8D0" w14:textId="77777777" w:rsidR="002951A9" w:rsidRPr="009A6AEE" w:rsidRDefault="002951A9" w:rsidP="00336EA9">
            <w:pPr>
              <w:spacing w:line="360" w:lineRule="auto"/>
              <w:jc w:val="right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9A6AEE">
              <w:rPr>
                <w:rFonts w:ascii="Century Gothic" w:hAnsi="Century Gothic"/>
                <w:smallCaps/>
                <w:sz w:val="24"/>
                <w:szCs w:val="24"/>
              </w:rPr>
              <w:t>Tipologia ed entità dell’Agevolazione</w:t>
            </w:r>
          </w:p>
        </w:tc>
        <w:tc>
          <w:tcPr>
            <w:tcW w:w="3754" w:type="pct"/>
            <w:tcBorders>
              <w:right w:val="single" w:sz="4" w:space="0" w:color="auto"/>
            </w:tcBorders>
            <w:vAlign w:val="center"/>
          </w:tcPr>
          <w:p w14:paraId="47E05D79" w14:textId="0F62BF16" w:rsidR="00952447" w:rsidRPr="00952447" w:rsidRDefault="00952447" w:rsidP="00952447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/>
                <w:sz w:val="20"/>
              </w:rPr>
            </w:pPr>
            <w:r w:rsidRPr="00952447">
              <w:rPr>
                <w:rFonts w:ascii="Century Gothic" w:hAnsi="Century Gothic"/>
                <w:sz w:val="20"/>
              </w:rPr>
              <w:t xml:space="preserve">Il contributo massimo erogabile è pari a euro </w:t>
            </w:r>
            <w:r w:rsidR="007D0E2E">
              <w:rPr>
                <w:rFonts w:ascii="Century Gothic" w:hAnsi="Century Gothic"/>
                <w:sz w:val="20"/>
              </w:rPr>
              <w:t>250</w:t>
            </w:r>
            <w:r w:rsidRPr="00952447">
              <w:rPr>
                <w:rFonts w:ascii="Century Gothic" w:hAnsi="Century Gothic"/>
                <w:sz w:val="20"/>
              </w:rPr>
              <w:t xml:space="preserve"> a persona per l’acquisto di una parrucca nei limiti delle risorse assegnate a ciascuna ATS.</w:t>
            </w:r>
          </w:p>
          <w:p w14:paraId="7F8BD24F" w14:textId="4B14559F" w:rsidR="002951A9" w:rsidRPr="009A6AEE" w:rsidRDefault="00347292" w:rsidP="00AB1A95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47292">
              <w:rPr>
                <w:rFonts w:ascii="Century Gothic" w:hAnsi="Century Gothic"/>
                <w:sz w:val="20"/>
              </w:rPr>
              <w:t xml:space="preserve">Nel caso il costo di acquisto della parrucca sia inferiore o pari a euro </w:t>
            </w:r>
            <w:r w:rsidR="00436814">
              <w:rPr>
                <w:rFonts w:ascii="Century Gothic" w:hAnsi="Century Gothic"/>
                <w:sz w:val="20"/>
              </w:rPr>
              <w:t>2</w:t>
            </w:r>
            <w:r w:rsidRPr="00347292">
              <w:rPr>
                <w:rFonts w:ascii="Century Gothic" w:hAnsi="Century Gothic"/>
                <w:sz w:val="20"/>
              </w:rPr>
              <w:t>50 il contributo erogabile sarà pari al costo di acquisto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DF1BFA" w:rsidRPr="009A6AEE" w14:paraId="1788D1F6" w14:textId="77777777" w:rsidTr="009A6AEE">
        <w:trPr>
          <w:trHeight w:val="522"/>
        </w:trPr>
        <w:tc>
          <w:tcPr>
            <w:tcW w:w="1246" w:type="pct"/>
            <w:tcBorders>
              <w:left w:val="single" w:sz="4" w:space="0" w:color="auto"/>
            </w:tcBorders>
            <w:vAlign w:val="center"/>
          </w:tcPr>
          <w:p w14:paraId="2F3E3614" w14:textId="77777777" w:rsidR="002951A9" w:rsidRPr="009A6AEE" w:rsidRDefault="002951A9" w:rsidP="00C459B0">
            <w:pPr>
              <w:spacing w:line="360" w:lineRule="auto"/>
              <w:jc w:val="right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9A6AEE">
              <w:rPr>
                <w:rFonts w:ascii="Century Gothic" w:hAnsi="Century Gothic"/>
                <w:smallCaps/>
                <w:sz w:val="24"/>
                <w:szCs w:val="24"/>
              </w:rPr>
              <w:lastRenderedPageBreak/>
              <w:t>Regime di Aiuto Di Stato</w:t>
            </w:r>
          </w:p>
        </w:tc>
        <w:tc>
          <w:tcPr>
            <w:tcW w:w="3754" w:type="pct"/>
            <w:tcBorders>
              <w:right w:val="single" w:sz="4" w:space="0" w:color="auto"/>
            </w:tcBorders>
            <w:vAlign w:val="center"/>
          </w:tcPr>
          <w:p w14:paraId="00AD6859" w14:textId="77777777" w:rsidR="002951A9" w:rsidRPr="009A6AEE" w:rsidRDefault="00CB02C4" w:rsidP="009A6AEE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CB02C4">
              <w:rPr>
                <w:rFonts w:ascii="Century Gothic" w:hAnsi="Century Gothic"/>
                <w:sz w:val="20"/>
              </w:rPr>
              <w:t>Non previsto, essendo contributo destinato al singolo individuo.</w:t>
            </w:r>
          </w:p>
        </w:tc>
      </w:tr>
      <w:tr w:rsidR="00DF1BFA" w:rsidRPr="009A6AEE" w14:paraId="59B1E94F" w14:textId="77777777" w:rsidTr="00DA4434">
        <w:tc>
          <w:tcPr>
            <w:tcW w:w="1246" w:type="pct"/>
            <w:tcBorders>
              <w:left w:val="single" w:sz="4" w:space="0" w:color="auto"/>
            </w:tcBorders>
            <w:vAlign w:val="center"/>
          </w:tcPr>
          <w:p w14:paraId="76EB839C" w14:textId="77777777" w:rsidR="002951A9" w:rsidRPr="009A6AEE" w:rsidRDefault="002951A9" w:rsidP="00A06AB2">
            <w:pPr>
              <w:spacing w:line="360" w:lineRule="auto"/>
              <w:jc w:val="right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9A6AEE">
              <w:rPr>
                <w:rFonts w:ascii="Century Gothic" w:hAnsi="Century Gothic"/>
                <w:smallCaps/>
                <w:sz w:val="24"/>
                <w:szCs w:val="24"/>
              </w:rPr>
              <w:t>Interventi ammissibili</w:t>
            </w:r>
          </w:p>
        </w:tc>
        <w:tc>
          <w:tcPr>
            <w:tcW w:w="3754" w:type="pct"/>
            <w:tcBorders>
              <w:right w:val="single" w:sz="4" w:space="0" w:color="auto"/>
            </w:tcBorders>
            <w:vAlign w:val="center"/>
          </w:tcPr>
          <w:p w14:paraId="4424FAAF" w14:textId="60C8AD0C" w:rsidR="002951A9" w:rsidRPr="009A6AEE" w:rsidRDefault="00952447" w:rsidP="009A6AEE">
            <w:pPr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Acquisto della parrucca</w:t>
            </w:r>
          </w:p>
        </w:tc>
      </w:tr>
      <w:tr w:rsidR="00DF1BFA" w:rsidRPr="009A6AEE" w14:paraId="4BBFD137" w14:textId="77777777" w:rsidTr="00DA4434">
        <w:tc>
          <w:tcPr>
            <w:tcW w:w="1246" w:type="pct"/>
            <w:tcBorders>
              <w:left w:val="single" w:sz="4" w:space="0" w:color="auto"/>
            </w:tcBorders>
            <w:vAlign w:val="center"/>
          </w:tcPr>
          <w:p w14:paraId="19505E75" w14:textId="77777777" w:rsidR="002951A9" w:rsidRPr="009A6AEE" w:rsidRDefault="002951A9" w:rsidP="00A06AB2">
            <w:pPr>
              <w:spacing w:line="360" w:lineRule="auto"/>
              <w:jc w:val="right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9A6AEE">
              <w:rPr>
                <w:rFonts w:ascii="Century Gothic" w:hAnsi="Century Gothic"/>
                <w:smallCaps/>
                <w:sz w:val="24"/>
                <w:szCs w:val="24"/>
              </w:rPr>
              <w:t xml:space="preserve">Spese ammissibili </w:t>
            </w:r>
          </w:p>
        </w:tc>
        <w:tc>
          <w:tcPr>
            <w:tcW w:w="3754" w:type="pct"/>
            <w:tcBorders>
              <w:right w:val="single" w:sz="4" w:space="0" w:color="auto"/>
            </w:tcBorders>
            <w:vAlign w:val="center"/>
          </w:tcPr>
          <w:p w14:paraId="3B44716A" w14:textId="0C52D22B" w:rsidR="002951A9" w:rsidRPr="009A6AEE" w:rsidRDefault="004077EE" w:rsidP="009A6AEE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9A6AEE">
              <w:rPr>
                <w:rFonts w:ascii="Century Gothic" w:hAnsi="Century Gothic"/>
                <w:sz w:val="20"/>
              </w:rPr>
              <w:t>Sono ammissibili i c</w:t>
            </w:r>
            <w:r w:rsidR="002E7811" w:rsidRPr="009A6AEE">
              <w:rPr>
                <w:rFonts w:ascii="Century Gothic" w:hAnsi="Century Gothic"/>
                <w:sz w:val="20"/>
              </w:rPr>
              <w:t xml:space="preserve">osti sostenuti </w:t>
            </w:r>
            <w:r w:rsidR="00952447" w:rsidRPr="00952447">
              <w:rPr>
                <w:rFonts w:ascii="Century Gothic" w:hAnsi="Century Gothic"/>
                <w:sz w:val="20"/>
              </w:rPr>
              <w:t>per l’acquisto della parrucca</w:t>
            </w:r>
            <w:r w:rsidR="00952447">
              <w:rPr>
                <w:rFonts w:ascii="Century Gothic" w:hAnsi="Century Gothic"/>
                <w:sz w:val="20"/>
              </w:rPr>
              <w:t>.</w:t>
            </w:r>
          </w:p>
        </w:tc>
      </w:tr>
      <w:tr w:rsidR="00DF1BFA" w:rsidRPr="009A6AEE" w14:paraId="20E197A2" w14:textId="77777777" w:rsidTr="00DA4434">
        <w:tc>
          <w:tcPr>
            <w:tcW w:w="1246" w:type="pct"/>
            <w:tcBorders>
              <w:left w:val="single" w:sz="4" w:space="0" w:color="auto"/>
            </w:tcBorders>
            <w:vAlign w:val="center"/>
          </w:tcPr>
          <w:p w14:paraId="18C9FF6D" w14:textId="77777777" w:rsidR="002951A9" w:rsidRPr="009A6AEE" w:rsidRDefault="002951A9" w:rsidP="00A06AB2">
            <w:pPr>
              <w:spacing w:line="360" w:lineRule="auto"/>
              <w:jc w:val="right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9A6AEE">
              <w:rPr>
                <w:rFonts w:ascii="Century Gothic" w:hAnsi="Century Gothic"/>
                <w:smallCaps/>
                <w:sz w:val="24"/>
                <w:szCs w:val="24"/>
              </w:rPr>
              <w:t>Tipologia della Procedura</w:t>
            </w:r>
          </w:p>
        </w:tc>
        <w:tc>
          <w:tcPr>
            <w:tcW w:w="3754" w:type="pct"/>
            <w:tcBorders>
              <w:right w:val="single" w:sz="4" w:space="0" w:color="auto"/>
            </w:tcBorders>
            <w:vAlign w:val="center"/>
          </w:tcPr>
          <w:p w14:paraId="4A3E6E90" w14:textId="4247589D" w:rsidR="002951A9" w:rsidRDefault="00E455CC" w:rsidP="009A6AEE">
            <w:pPr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="00BD356F" w:rsidRPr="009A6AEE">
              <w:rPr>
                <w:rFonts w:ascii="Century Gothic" w:hAnsi="Century Gothic"/>
                <w:sz w:val="20"/>
              </w:rPr>
              <w:t>rocedura valutativa a sportello fino a esaurimento delle risorse</w:t>
            </w:r>
            <w:r w:rsidR="00CA2AB0">
              <w:rPr>
                <w:rFonts w:ascii="Century Gothic" w:hAnsi="Century Gothic"/>
                <w:sz w:val="20"/>
              </w:rPr>
              <w:t xml:space="preserve"> da parte delle ATS.</w:t>
            </w:r>
          </w:p>
          <w:p w14:paraId="1858C746" w14:textId="4DF733BB" w:rsidR="0088254E" w:rsidRPr="009A6AEE" w:rsidRDefault="0008604F" w:rsidP="00CB71C9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08604F">
              <w:rPr>
                <w:rFonts w:ascii="Century Gothic" w:hAnsi="Century Gothic"/>
                <w:sz w:val="20"/>
              </w:rPr>
              <w:t xml:space="preserve">Le ATS devono informare, attraverso le modalità ritenute più idonee, </w:t>
            </w:r>
            <w:r w:rsidR="00CA2AB0">
              <w:rPr>
                <w:rFonts w:ascii="Century Gothic" w:hAnsi="Century Gothic"/>
                <w:sz w:val="20"/>
              </w:rPr>
              <w:t>compresa la pubblicazione sui propri siti web</w:t>
            </w:r>
            <w:r w:rsidR="00E25DED">
              <w:rPr>
                <w:rFonts w:ascii="Century Gothic" w:hAnsi="Century Gothic"/>
                <w:sz w:val="20"/>
              </w:rPr>
              <w:t>,</w:t>
            </w:r>
            <w:r w:rsidR="00CA2AB0">
              <w:rPr>
                <w:rFonts w:ascii="Century Gothic" w:hAnsi="Century Gothic"/>
                <w:sz w:val="20"/>
              </w:rPr>
              <w:t xml:space="preserve"> </w:t>
            </w:r>
            <w:r w:rsidRPr="0008604F">
              <w:rPr>
                <w:rFonts w:ascii="Century Gothic" w:hAnsi="Century Gothic"/>
                <w:sz w:val="20"/>
              </w:rPr>
              <w:t>gli altri soggetti coinvolti (</w:t>
            </w:r>
            <w:r w:rsidR="00E25DED">
              <w:rPr>
                <w:rFonts w:ascii="Century Gothic" w:hAnsi="Century Gothic"/>
                <w:sz w:val="20"/>
              </w:rPr>
              <w:t>ASST-Ospedali</w:t>
            </w:r>
            <w:r w:rsidRPr="0008604F">
              <w:rPr>
                <w:rFonts w:ascii="Century Gothic" w:hAnsi="Century Gothic"/>
                <w:sz w:val="20"/>
              </w:rPr>
              <w:t xml:space="preserve">, IRCCS, Enti del Terzo Settore) </w:t>
            </w:r>
            <w:r w:rsidR="00AF621C">
              <w:rPr>
                <w:rFonts w:ascii="Century Gothic" w:hAnsi="Century Gothic"/>
                <w:sz w:val="20"/>
              </w:rPr>
              <w:t xml:space="preserve">delle modalità attuative </w:t>
            </w:r>
            <w:r>
              <w:rPr>
                <w:rFonts w:ascii="Century Gothic" w:hAnsi="Century Gothic"/>
                <w:sz w:val="20"/>
              </w:rPr>
              <w:t>della misura, in continuità con le precedenti</w:t>
            </w:r>
            <w:r w:rsidR="00E25DED">
              <w:rPr>
                <w:rFonts w:ascii="Century Gothic" w:hAnsi="Century Gothic"/>
                <w:sz w:val="20"/>
              </w:rPr>
              <w:t>,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08604F">
              <w:rPr>
                <w:rFonts w:ascii="Century Gothic" w:hAnsi="Century Gothic"/>
                <w:sz w:val="20"/>
              </w:rPr>
              <w:t xml:space="preserve">al fine di garantire alle persone, target di riferimento, un’informazione omogenea ed unitaria sulle modalità per accedere al contributo. </w:t>
            </w:r>
          </w:p>
        </w:tc>
      </w:tr>
      <w:tr w:rsidR="00DF1BFA" w:rsidRPr="009A6AEE" w14:paraId="67E5D227" w14:textId="77777777" w:rsidTr="00DA4434">
        <w:tc>
          <w:tcPr>
            <w:tcW w:w="1246" w:type="pct"/>
            <w:tcBorders>
              <w:left w:val="single" w:sz="4" w:space="0" w:color="auto"/>
            </w:tcBorders>
            <w:vAlign w:val="center"/>
          </w:tcPr>
          <w:p w14:paraId="0982D51B" w14:textId="77777777" w:rsidR="002951A9" w:rsidRPr="009A6AEE" w:rsidRDefault="002951A9" w:rsidP="00A06AB2">
            <w:pPr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A6AEE">
              <w:rPr>
                <w:rFonts w:ascii="Century Gothic" w:hAnsi="Century Gothic"/>
                <w:smallCaps/>
                <w:sz w:val="24"/>
                <w:szCs w:val="24"/>
              </w:rPr>
              <w:t>Istruttoria e valutazione</w:t>
            </w:r>
            <w:r w:rsidRPr="009A6AE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754" w:type="pct"/>
            <w:tcBorders>
              <w:right w:val="single" w:sz="4" w:space="0" w:color="auto"/>
            </w:tcBorders>
            <w:vAlign w:val="center"/>
          </w:tcPr>
          <w:p w14:paraId="13511CA3" w14:textId="48861F9D" w:rsidR="00CB71C9" w:rsidRDefault="004077EE" w:rsidP="00AB1A95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9A6AEE">
              <w:rPr>
                <w:rFonts w:ascii="Century Gothic" w:hAnsi="Century Gothic"/>
                <w:sz w:val="20"/>
              </w:rPr>
              <w:t xml:space="preserve">Le domande saranno presentate </w:t>
            </w:r>
            <w:r w:rsidR="00BA1758">
              <w:rPr>
                <w:rFonts w:ascii="Century Gothic" w:hAnsi="Century Gothic"/>
                <w:sz w:val="20"/>
              </w:rPr>
              <w:t xml:space="preserve">attraverso il sistema bandi online </w:t>
            </w:r>
            <w:r w:rsidR="0054520D" w:rsidRPr="0054520D">
              <w:rPr>
                <w:rFonts w:ascii="Century Gothic" w:hAnsi="Century Gothic"/>
                <w:sz w:val="20"/>
              </w:rPr>
              <w:t xml:space="preserve">ad accesso riservato alle </w:t>
            </w:r>
            <w:r w:rsidR="00CB71C9">
              <w:rPr>
                <w:rFonts w:ascii="Century Gothic" w:hAnsi="Century Gothic"/>
                <w:sz w:val="20"/>
              </w:rPr>
              <w:t>ATS.</w:t>
            </w:r>
          </w:p>
          <w:p w14:paraId="3B3BC5D8" w14:textId="417D11EC" w:rsidR="00BA1758" w:rsidRDefault="008D1C10" w:rsidP="00AB1A95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36814">
              <w:rPr>
                <w:rFonts w:ascii="Century Gothic" w:hAnsi="Century Gothic"/>
                <w:sz w:val="20"/>
              </w:rPr>
              <w:t>La persona sceglie se acquistare in proprio la parrucca o attraverso un ente del terzo settore che si è candidato per l’attuazione della misura attraverso la fornitura diretta della parrucca.</w:t>
            </w:r>
          </w:p>
          <w:p w14:paraId="7625744E" w14:textId="77777777" w:rsidR="008D1C10" w:rsidRDefault="008D1C10" w:rsidP="00AB1A95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  <w:p w14:paraId="7AE19E74" w14:textId="000AE6F5" w:rsidR="00BA1758" w:rsidRDefault="0054520D" w:rsidP="00AB1A95">
            <w:pPr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Le </w:t>
            </w:r>
            <w:r w:rsidR="00952447">
              <w:rPr>
                <w:rFonts w:ascii="Century Gothic" w:hAnsi="Century Gothic"/>
                <w:sz w:val="20"/>
              </w:rPr>
              <w:t>ASST</w:t>
            </w:r>
            <w:r w:rsidR="0088254E">
              <w:rPr>
                <w:rFonts w:ascii="Century Gothic" w:hAnsi="Century Gothic"/>
                <w:sz w:val="20"/>
              </w:rPr>
              <w:t xml:space="preserve"> (ospedali/consultori), gli I</w:t>
            </w:r>
            <w:r w:rsidR="00952447">
              <w:rPr>
                <w:rFonts w:ascii="Century Gothic" w:hAnsi="Century Gothic"/>
                <w:sz w:val="20"/>
              </w:rPr>
              <w:t>RCCS</w:t>
            </w:r>
            <w:r w:rsidR="004824DD">
              <w:rPr>
                <w:rFonts w:ascii="Century Gothic" w:hAnsi="Century Gothic"/>
                <w:sz w:val="20"/>
              </w:rPr>
              <w:t xml:space="preserve"> </w:t>
            </w:r>
            <w:r w:rsidR="0088254E" w:rsidRPr="0088254E">
              <w:rPr>
                <w:rFonts w:ascii="Century Gothic" w:hAnsi="Century Gothic"/>
                <w:sz w:val="20"/>
              </w:rPr>
              <w:t>laddove esiste un reparto di ricovero/ambulatorio di oncologia che ha in carico le persone che corrispondono al target di riferimento della misura,</w:t>
            </w:r>
            <w:r w:rsidR="00E25DED">
              <w:rPr>
                <w:rFonts w:ascii="Century Gothic" w:hAnsi="Century Gothic"/>
                <w:sz w:val="20"/>
              </w:rPr>
              <w:t xml:space="preserve"> possono supportare le persone anche nella fase di richiesta del contributo.</w:t>
            </w:r>
          </w:p>
          <w:p w14:paraId="3D4AED77" w14:textId="77777777" w:rsidR="008D1C10" w:rsidRDefault="008D1C10" w:rsidP="00AB1A95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  <w:p w14:paraId="2AE778DA" w14:textId="0A75AE53" w:rsidR="001261F4" w:rsidRDefault="00D1467D" w:rsidP="00D1467D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D1467D">
              <w:rPr>
                <w:rFonts w:ascii="Century Gothic" w:hAnsi="Century Gothic"/>
                <w:sz w:val="20"/>
              </w:rPr>
              <w:t>Alla domanda</w:t>
            </w:r>
            <w:r w:rsidR="005418F8">
              <w:rPr>
                <w:rFonts w:ascii="Century Gothic" w:hAnsi="Century Gothic"/>
                <w:sz w:val="20"/>
              </w:rPr>
              <w:t xml:space="preserve"> </w:t>
            </w:r>
            <w:r w:rsidRPr="00D1467D">
              <w:rPr>
                <w:rFonts w:ascii="Century Gothic" w:hAnsi="Century Gothic"/>
                <w:sz w:val="20"/>
              </w:rPr>
              <w:t>devono essere allegat</w:t>
            </w:r>
            <w:r w:rsidR="0036191D">
              <w:rPr>
                <w:rFonts w:ascii="Century Gothic" w:hAnsi="Century Gothic"/>
                <w:sz w:val="20"/>
              </w:rPr>
              <w:t>e, c</w:t>
            </w:r>
            <w:r w:rsidRPr="00D1467D">
              <w:rPr>
                <w:rFonts w:ascii="Century Gothic" w:hAnsi="Century Gothic"/>
                <w:sz w:val="20"/>
              </w:rPr>
              <w:t xml:space="preserve">ertificazione dello specialista curante che attesti la necessità della parrucca in conseguenza delle cure </w:t>
            </w:r>
            <w:r w:rsidR="00E25DED">
              <w:rPr>
                <w:rFonts w:ascii="Century Gothic" w:hAnsi="Century Gothic"/>
                <w:sz w:val="20"/>
              </w:rPr>
              <w:t>effettuate</w:t>
            </w:r>
            <w:r w:rsidR="0036191D">
              <w:rPr>
                <w:rFonts w:ascii="Century Gothic" w:hAnsi="Century Gothic"/>
                <w:sz w:val="20"/>
              </w:rPr>
              <w:t xml:space="preserve">, </w:t>
            </w:r>
            <w:r w:rsidRPr="00D1467D">
              <w:rPr>
                <w:rFonts w:ascii="Century Gothic" w:hAnsi="Century Gothic"/>
                <w:sz w:val="20"/>
              </w:rPr>
              <w:t xml:space="preserve">documentazione (fattura/ricevuta fiscale) comprovante l’acquisto della </w:t>
            </w:r>
            <w:r w:rsidRPr="00436814">
              <w:rPr>
                <w:rFonts w:ascii="Century Gothic" w:hAnsi="Century Gothic"/>
                <w:sz w:val="20"/>
              </w:rPr>
              <w:t>parrucca</w:t>
            </w:r>
            <w:r w:rsidR="008D1C10" w:rsidRPr="00436814">
              <w:rPr>
                <w:rFonts w:ascii="Century Gothic" w:hAnsi="Century Gothic"/>
                <w:sz w:val="20"/>
              </w:rPr>
              <w:t>. Nel caso di acquist</w:t>
            </w:r>
            <w:r w:rsidR="00154649" w:rsidRPr="00436814">
              <w:rPr>
                <w:rFonts w:ascii="Century Gothic" w:hAnsi="Century Gothic"/>
                <w:sz w:val="20"/>
              </w:rPr>
              <w:t>o</w:t>
            </w:r>
            <w:r w:rsidR="008D1C10" w:rsidRPr="00436814">
              <w:rPr>
                <w:rFonts w:ascii="Century Gothic" w:hAnsi="Century Gothic"/>
                <w:sz w:val="20"/>
              </w:rPr>
              <w:t xml:space="preserve"> da parte dell’ente del terzo settore la documentazione contabile</w:t>
            </w:r>
            <w:r w:rsidR="00AF3E68">
              <w:rPr>
                <w:rFonts w:ascii="Century Gothic" w:hAnsi="Century Gothic"/>
                <w:sz w:val="20"/>
              </w:rPr>
              <w:t xml:space="preserve"> sarà fornita dall’ente.</w:t>
            </w:r>
          </w:p>
          <w:p w14:paraId="33BF539B" w14:textId="77777777" w:rsidR="00CB71C9" w:rsidRDefault="00CB71C9" w:rsidP="00AB1A95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9A6AEE">
              <w:rPr>
                <w:rFonts w:ascii="Century Gothic" w:hAnsi="Century Gothic"/>
                <w:sz w:val="20"/>
              </w:rPr>
              <w:t>L</w:t>
            </w:r>
            <w:r>
              <w:rPr>
                <w:rFonts w:ascii="Century Gothic" w:hAnsi="Century Gothic"/>
                <w:sz w:val="20"/>
              </w:rPr>
              <w:t>’</w:t>
            </w:r>
            <w:r w:rsidRPr="009A6AEE">
              <w:rPr>
                <w:rFonts w:ascii="Century Gothic" w:hAnsi="Century Gothic"/>
                <w:sz w:val="20"/>
              </w:rPr>
              <w:t xml:space="preserve">istruttoria di ammissibilità </w:t>
            </w:r>
            <w:r>
              <w:rPr>
                <w:rFonts w:ascii="Century Gothic" w:hAnsi="Century Gothic"/>
                <w:sz w:val="20"/>
              </w:rPr>
              <w:t xml:space="preserve">delle domande è effettuata </w:t>
            </w:r>
            <w:r w:rsidRPr="009A6AEE">
              <w:rPr>
                <w:rFonts w:ascii="Century Gothic" w:hAnsi="Century Gothic"/>
                <w:sz w:val="20"/>
              </w:rPr>
              <w:t>da parte del</w:t>
            </w:r>
            <w:r>
              <w:rPr>
                <w:rFonts w:ascii="Century Gothic" w:hAnsi="Century Gothic"/>
                <w:sz w:val="20"/>
              </w:rPr>
              <w:t>le ATS.</w:t>
            </w:r>
          </w:p>
          <w:p w14:paraId="7B362992" w14:textId="0BF62C85" w:rsidR="002951A9" w:rsidRPr="009A6AEE" w:rsidRDefault="00CB71C9" w:rsidP="00CB71C9">
            <w:pPr>
              <w:spacing w:line="276" w:lineRule="auto"/>
              <w:rPr>
                <w:rFonts w:ascii="Century Gothic" w:hAnsi="Century Gothic"/>
                <w:sz w:val="20"/>
                <w:highlight w:val="yellow"/>
              </w:rPr>
            </w:pPr>
            <w:r w:rsidRPr="00CB71C9">
              <w:rPr>
                <w:rFonts w:ascii="Century Gothic" w:hAnsi="Century Gothic"/>
                <w:sz w:val="20"/>
              </w:rPr>
              <w:t xml:space="preserve">Le modalità per </w:t>
            </w:r>
            <w:r>
              <w:rPr>
                <w:rFonts w:ascii="Century Gothic" w:hAnsi="Century Gothic"/>
                <w:sz w:val="20"/>
              </w:rPr>
              <w:t xml:space="preserve">la presentazione delle domande, l’istruttoria di ammissibilità e liquidazione dei contributi </w:t>
            </w:r>
            <w:r w:rsidRPr="00CB71C9">
              <w:rPr>
                <w:rFonts w:ascii="Century Gothic" w:hAnsi="Century Gothic"/>
                <w:sz w:val="20"/>
              </w:rPr>
              <w:t>sono definite con successivo avviso.</w:t>
            </w:r>
          </w:p>
        </w:tc>
      </w:tr>
      <w:tr w:rsidR="00DF1BFA" w:rsidRPr="009A6AEE" w14:paraId="16972EFC" w14:textId="77777777" w:rsidTr="00DA4434">
        <w:tc>
          <w:tcPr>
            <w:tcW w:w="1246" w:type="pct"/>
            <w:tcBorders>
              <w:left w:val="single" w:sz="4" w:space="0" w:color="auto"/>
            </w:tcBorders>
            <w:vAlign w:val="center"/>
          </w:tcPr>
          <w:p w14:paraId="76BC15C8" w14:textId="77777777" w:rsidR="002951A9" w:rsidRPr="009A6AEE" w:rsidRDefault="002951A9" w:rsidP="00336EA9">
            <w:pPr>
              <w:spacing w:line="360" w:lineRule="auto"/>
              <w:jc w:val="right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9A6AEE">
              <w:rPr>
                <w:rFonts w:ascii="Century Gothic" w:hAnsi="Century Gothic"/>
                <w:smallCaps/>
                <w:sz w:val="24"/>
                <w:szCs w:val="24"/>
              </w:rPr>
              <w:t>Modalità di erogazione dell’Agevolazione</w:t>
            </w:r>
          </w:p>
        </w:tc>
        <w:tc>
          <w:tcPr>
            <w:tcW w:w="3754" w:type="pct"/>
            <w:tcBorders>
              <w:right w:val="single" w:sz="4" w:space="0" w:color="auto"/>
            </w:tcBorders>
            <w:vAlign w:val="center"/>
          </w:tcPr>
          <w:p w14:paraId="58543D1A" w14:textId="3DE6BDB9" w:rsidR="002951A9" w:rsidRPr="00436814" w:rsidRDefault="00A540A4" w:rsidP="0008677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36814">
              <w:rPr>
                <w:rFonts w:ascii="Century Gothic" w:hAnsi="Century Gothic"/>
                <w:sz w:val="20"/>
                <w:szCs w:val="20"/>
              </w:rPr>
              <w:t xml:space="preserve">Il contributo sarà </w:t>
            </w:r>
            <w:r w:rsidR="0054520D" w:rsidRPr="00436814">
              <w:rPr>
                <w:rFonts w:ascii="Century Gothic" w:hAnsi="Century Gothic"/>
                <w:sz w:val="20"/>
                <w:szCs w:val="20"/>
              </w:rPr>
              <w:t>liquidato</w:t>
            </w:r>
            <w:r w:rsidR="004077EE" w:rsidRPr="00436814">
              <w:rPr>
                <w:rFonts w:ascii="Century Gothic" w:hAnsi="Century Gothic"/>
                <w:sz w:val="20"/>
                <w:szCs w:val="20"/>
              </w:rPr>
              <w:t xml:space="preserve"> dall</w:t>
            </w:r>
            <w:r w:rsidR="00952447" w:rsidRPr="00436814">
              <w:rPr>
                <w:rFonts w:ascii="Century Gothic" w:hAnsi="Century Gothic"/>
                <w:sz w:val="20"/>
                <w:szCs w:val="20"/>
              </w:rPr>
              <w:t xml:space="preserve">e </w:t>
            </w:r>
            <w:r w:rsidR="004077EE" w:rsidRPr="00436814">
              <w:rPr>
                <w:rFonts w:ascii="Century Gothic" w:hAnsi="Century Gothic"/>
                <w:sz w:val="20"/>
                <w:szCs w:val="20"/>
              </w:rPr>
              <w:t xml:space="preserve">ATS </w:t>
            </w:r>
            <w:r w:rsidR="0054520D" w:rsidRPr="00436814">
              <w:rPr>
                <w:rFonts w:ascii="Century Gothic" w:hAnsi="Century Gothic"/>
                <w:sz w:val="20"/>
                <w:szCs w:val="20"/>
              </w:rPr>
              <w:t xml:space="preserve">in un’unica soluzione </w:t>
            </w:r>
            <w:r w:rsidRPr="00436814">
              <w:rPr>
                <w:rFonts w:ascii="Century Gothic" w:hAnsi="Century Gothic"/>
                <w:sz w:val="20"/>
                <w:szCs w:val="20"/>
              </w:rPr>
              <w:t xml:space="preserve">a seguito </w:t>
            </w:r>
            <w:r w:rsidR="0054520D" w:rsidRPr="00436814">
              <w:rPr>
                <w:rFonts w:ascii="Century Gothic" w:hAnsi="Century Gothic"/>
                <w:sz w:val="20"/>
                <w:szCs w:val="20"/>
              </w:rPr>
              <w:t>della validazione della domanda</w:t>
            </w:r>
            <w:r w:rsidR="008905FB" w:rsidRPr="00436814">
              <w:rPr>
                <w:rFonts w:ascii="Century Gothic" w:hAnsi="Century Gothic"/>
                <w:sz w:val="20"/>
                <w:szCs w:val="20"/>
              </w:rPr>
              <w:t>, tramit</w:t>
            </w:r>
            <w:r w:rsidR="00086770" w:rsidRPr="00436814">
              <w:rPr>
                <w:rFonts w:ascii="Century Gothic" w:hAnsi="Century Gothic"/>
                <w:sz w:val="20"/>
                <w:szCs w:val="20"/>
              </w:rPr>
              <w:t xml:space="preserve">e </w:t>
            </w:r>
            <w:r w:rsidR="008905FB" w:rsidRPr="00436814">
              <w:rPr>
                <w:rFonts w:ascii="Century Gothic" w:hAnsi="Century Gothic"/>
                <w:sz w:val="20"/>
                <w:szCs w:val="20"/>
              </w:rPr>
              <w:t>bonifico</w:t>
            </w:r>
            <w:r w:rsidR="00FF0564" w:rsidRPr="00436814">
              <w:rPr>
                <w:rFonts w:ascii="Century Gothic" w:hAnsi="Century Gothic"/>
                <w:sz w:val="20"/>
                <w:szCs w:val="20"/>
              </w:rPr>
              <w:t xml:space="preserve"> sul conto corrente del richiedente</w:t>
            </w:r>
            <w:r w:rsidR="004077EE" w:rsidRPr="0043681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89C7DE9" w14:textId="2DCB26F1" w:rsidR="0054520D" w:rsidRPr="00436814" w:rsidRDefault="0054520D" w:rsidP="0008677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36814">
              <w:rPr>
                <w:rFonts w:ascii="Century Gothic" w:hAnsi="Century Gothic"/>
                <w:sz w:val="20"/>
                <w:szCs w:val="20"/>
              </w:rPr>
              <w:t xml:space="preserve">Nel caso di ente del terzo settore la liquidazione da parte delle ATS avverrà </w:t>
            </w:r>
            <w:r w:rsidR="008D1C10" w:rsidRPr="00436814">
              <w:rPr>
                <w:rFonts w:ascii="Century Gothic" w:hAnsi="Century Gothic"/>
                <w:sz w:val="20"/>
                <w:szCs w:val="20"/>
              </w:rPr>
              <w:t>a seguito dell’invio della</w:t>
            </w:r>
            <w:r w:rsidRPr="00436814">
              <w:rPr>
                <w:rFonts w:ascii="Century Gothic" w:hAnsi="Century Gothic"/>
                <w:sz w:val="20"/>
                <w:szCs w:val="20"/>
              </w:rPr>
              <w:t xml:space="preserve"> rendicontazione delle parrucche consegnate alle persone richiedenti secondo le modalità definite </w:t>
            </w:r>
            <w:r w:rsidR="00AF3E68">
              <w:rPr>
                <w:rFonts w:ascii="Century Gothic" w:hAnsi="Century Gothic"/>
                <w:sz w:val="20"/>
                <w:szCs w:val="20"/>
              </w:rPr>
              <w:t xml:space="preserve">con successivo </w:t>
            </w:r>
            <w:r w:rsidRPr="00436814">
              <w:rPr>
                <w:rFonts w:ascii="Century Gothic" w:hAnsi="Century Gothic"/>
                <w:sz w:val="20"/>
                <w:szCs w:val="20"/>
              </w:rPr>
              <w:t xml:space="preserve">avviso. </w:t>
            </w:r>
          </w:p>
        </w:tc>
      </w:tr>
    </w:tbl>
    <w:p w14:paraId="71D44313" w14:textId="77777777" w:rsidR="007C6C46" w:rsidRPr="009A6AEE" w:rsidRDefault="007C6C46" w:rsidP="007C6C46">
      <w:pPr>
        <w:spacing w:after="0" w:line="259" w:lineRule="auto"/>
        <w:rPr>
          <w:rFonts w:ascii="Century Gothic" w:hAnsi="Century Gothic"/>
        </w:rPr>
      </w:pPr>
    </w:p>
    <w:sectPr w:rsidR="007C6C46" w:rsidRPr="009A6AEE" w:rsidSect="00AF3E68">
      <w:footerReference w:type="default" r:id="rId8"/>
      <w:pgSz w:w="16838" w:h="11906" w:orient="landscape"/>
      <w:pgMar w:top="1276" w:right="1985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FBE03" w14:textId="77777777" w:rsidR="00C877BC" w:rsidRDefault="00C877BC" w:rsidP="009161A0">
      <w:pPr>
        <w:spacing w:after="0" w:line="240" w:lineRule="auto"/>
      </w:pPr>
      <w:r>
        <w:separator/>
      </w:r>
    </w:p>
  </w:endnote>
  <w:endnote w:type="continuationSeparator" w:id="0">
    <w:p w14:paraId="617CA693" w14:textId="77777777" w:rsidR="00C877BC" w:rsidRDefault="00C877BC" w:rsidP="0091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4727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F6ABF61" w14:textId="77777777" w:rsidR="004F6C0A" w:rsidRPr="004F6C0A" w:rsidRDefault="004F6C0A">
        <w:pPr>
          <w:pStyle w:val="Pidipagina"/>
          <w:jc w:val="center"/>
          <w:rPr>
            <w:sz w:val="20"/>
            <w:szCs w:val="20"/>
          </w:rPr>
        </w:pPr>
        <w:r w:rsidRPr="004F6C0A">
          <w:rPr>
            <w:sz w:val="20"/>
            <w:szCs w:val="20"/>
          </w:rPr>
          <w:fldChar w:fldCharType="begin"/>
        </w:r>
        <w:r w:rsidRPr="004F6C0A">
          <w:rPr>
            <w:sz w:val="20"/>
            <w:szCs w:val="20"/>
          </w:rPr>
          <w:instrText>PAGE   \* MERGEFORMAT</w:instrText>
        </w:r>
        <w:r w:rsidRPr="004F6C0A">
          <w:rPr>
            <w:sz w:val="20"/>
            <w:szCs w:val="20"/>
          </w:rPr>
          <w:fldChar w:fldCharType="separate"/>
        </w:r>
        <w:r w:rsidR="00AB1A95">
          <w:rPr>
            <w:noProof/>
            <w:sz w:val="20"/>
            <w:szCs w:val="20"/>
          </w:rPr>
          <w:t>1</w:t>
        </w:r>
        <w:r w:rsidRPr="004F6C0A">
          <w:rPr>
            <w:sz w:val="20"/>
            <w:szCs w:val="20"/>
          </w:rPr>
          <w:fldChar w:fldCharType="end"/>
        </w:r>
      </w:p>
    </w:sdtContent>
  </w:sdt>
  <w:p w14:paraId="2D3CC508" w14:textId="77777777" w:rsidR="004F6C0A" w:rsidRDefault="004F6C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9C79A" w14:textId="77777777" w:rsidR="00C877BC" w:rsidRDefault="00C877BC" w:rsidP="009161A0">
      <w:pPr>
        <w:spacing w:after="0" w:line="240" w:lineRule="auto"/>
      </w:pPr>
      <w:r>
        <w:separator/>
      </w:r>
    </w:p>
  </w:footnote>
  <w:footnote w:type="continuationSeparator" w:id="0">
    <w:p w14:paraId="0C06DDE8" w14:textId="77777777" w:rsidR="00C877BC" w:rsidRDefault="00C877BC" w:rsidP="00916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782F"/>
    <w:multiLevelType w:val="multilevel"/>
    <w:tmpl w:val="FD5A0A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4"/>
      <w:numFmt w:val="decimal"/>
      <w:pStyle w:val="Titolo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" w15:restartNumberingAfterBreak="0">
    <w:nsid w:val="0D06481C"/>
    <w:multiLevelType w:val="hybridMultilevel"/>
    <w:tmpl w:val="4F8E6A60"/>
    <w:lvl w:ilvl="0" w:tplc="C31EFF66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B0E51"/>
    <w:multiLevelType w:val="hybridMultilevel"/>
    <w:tmpl w:val="F03272B4"/>
    <w:lvl w:ilvl="0" w:tplc="C31EFF66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15B53"/>
    <w:multiLevelType w:val="hybridMultilevel"/>
    <w:tmpl w:val="9C2A68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6339E"/>
    <w:multiLevelType w:val="hybridMultilevel"/>
    <w:tmpl w:val="E92CE11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510D1E"/>
    <w:multiLevelType w:val="hybridMultilevel"/>
    <w:tmpl w:val="F6EEAA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3441"/>
    <w:multiLevelType w:val="multilevel"/>
    <w:tmpl w:val="B3E606A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 w15:restartNumberingAfterBreak="0">
    <w:nsid w:val="270D4A83"/>
    <w:multiLevelType w:val="hybridMultilevel"/>
    <w:tmpl w:val="04EC49B8"/>
    <w:lvl w:ilvl="0" w:tplc="844246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D5DE3"/>
    <w:multiLevelType w:val="hybridMultilevel"/>
    <w:tmpl w:val="49C801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C5620"/>
    <w:multiLevelType w:val="hybridMultilevel"/>
    <w:tmpl w:val="63042082"/>
    <w:lvl w:ilvl="0" w:tplc="87F689C6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F761B"/>
    <w:multiLevelType w:val="hybridMultilevel"/>
    <w:tmpl w:val="6FEAECEE"/>
    <w:lvl w:ilvl="0" w:tplc="B6F6AECC">
      <w:start w:val="96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A6FE8"/>
    <w:multiLevelType w:val="hybridMultilevel"/>
    <w:tmpl w:val="9DD6BE86"/>
    <w:lvl w:ilvl="0" w:tplc="B4A6ED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D0B40C0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2" w:tplc="EF2893F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mbria" w:hAnsi="Cambria" w:hint="default"/>
      </w:rPr>
    </w:lvl>
    <w:lvl w:ilvl="3" w:tplc="1A66FED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4" w:tplc="FD5428F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mbria" w:hAnsi="Cambria" w:hint="default"/>
      </w:rPr>
    </w:lvl>
    <w:lvl w:ilvl="5" w:tplc="0D9C5FD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mbria" w:hAnsi="Cambria" w:hint="default"/>
      </w:rPr>
    </w:lvl>
    <w:lvl w:ilvl="6" w:tplc="34481B7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7" w:tplc="E116B91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ambria" w:hAnsi="Cambria" w:hint="default"/>
      </w:rPr>
    </w:lvl>
    <w:lvl w:ilvl="8" w:tplc="3082627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ambria" w:hAnsi="Cambria" w:hint="default"/>
      </w:rPr>
    </w:lvl>
  </w:abstractNum>
  <w:abstractNum w:abstractNumId="12" w15:restartNumberingAfterBreak="0">
    <w:nsid w:val="439C6D99"/>
    <w:multiLevelType w:val="hybridMultilevel"/>
    <w:tmpl w:val="96F0EAA6"/>
    <w:lvl w:ilvl="0" w:tplc="CD328D20">
      <w:start w:val="1"/>
      <w:numFmt w:val="bullet"/>
      <w:lvlText w:val="-"/>
      <w:lvlJc w:val="left"/>
      <w:pPr>
        <w:ind w:left="720" w:hanging="360"/>
      </w:pPr>
      <w:rPr>
        <w:rFonts w:ascii="Tw Cen MT" w:eastAsia="Times New Roman" w:hAnsi="Tw Cen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61F2F"/>
    <w:multiLevelType w:val="multilevel"/>
    <w:tmpl w:val="3E5A68D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4" w15:restartNumberingAfterBreak="0">
    <w:nsid w:val="4B0A10EB"/>
    <w:multiLevelType w:val="hybridMultilevel"/>
    <w:tmpl w:val="8C003D52"/>
    <w:lvl w:ilvl="0" w:tplc="B4A6EDE4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936E68"/>
    <w:multiLevelType w:val="hybridMultilevel"/>
    <w:tmpl w:val="0E949834"/>
    <w:lvl w:ilvl="0" w:tplc="C31EFF66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D55522"/>
    <w:multiLevelType w:val="multilevel"/>
    <w:tmpl w:val="A62EA23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w Cen MT" w:hAnsi="Tw Cen MT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7" w15:restartNumberingAfterBreak="0">
    <w:nsid w:val="51087201"/>
    <w:multiLevelType w:val="hybridMultilevel"/>
    <w:tmpl w:val="287C66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C27ECC"/>
    <w:multiLevelType w:val="hybridMultilevel"/>
    <w:tmpl w:val="5934A4AA"/>
    <w:lvl w:ilvl="0" w:tplc="C31EFF66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260F58"/>
    <w:multiLevelType w:val="hybridMultilevel"/>
    <w:tmpl w:val="86028D3E"/>
    <w:lvl w:ilvl="0" w:tplc="C31EFF66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040CC5"/>
    <w:multiLevelType w:val="hybridMultilevel"/>
    <w:tmpl w:val="A4EEB860"/>
    <w:lvl w:ilvl="0" w:tplc="C31EFF66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6618CC"/>
    <w:multiLevelType w:val="hybridMultilevel"/>
    <w:tmpl w:val="03144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87736"/>
    <w:multiLevelType w:val="hybridMultilevel"/>
    <w:tmpl w:val="3648C4F6"/>
    <w:lvl w:ilvl="0" w:tplc="C31EFF66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14257B"/>
    <w:multiLevelType w:val="hybridMultilevel"/>
    <w:tmpl w:val="3BCEBEC8"/>
    <w:lvl w:ilvl="0" w:tplc="B6F6AECC">
      <w:start w:val="96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DE6B37"/>
    <w:multiLevelType w:val="hybridMultilevel"/>
    <w:tmpl w:val="7FE6345E"/>
    <w:lvl w:ilvl="0" w:tplc="15EC6322">
      <w:start w:val="18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903DF"/>
    <w:multiLevelType w:val="hybridMultilevel"/>
    <w:tmpl w:val="425C37A2"/>
    <w:lvl w:ilvl="0" w:tplc="C31EFF66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3"/>
  </w:num>
  <w:num w:numId="5">
    <w:abstractNumId w:val="0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1"/>
  </w:num>
  <w:num w:numId="11">
    <w:abstractNumId w:val="25"/>
  </w:num>
  <w:num w:numId="12">
    <w:abstractNumId w:val="18"/>
  </w:num>
  <w:num w:numId="13">
    <w:abstractNumId w:val="19"/>
  </w:num>
  <w:num w:numId="14">
    <w:abstractNumId w:val="15"/>
  </w:num>
  <w:num w:numId="15">
    <w:abstractNumId w:val="22"/>
  </w:num>
  <w:num w:numId="16">
    <w:abstractNumId w:val="2"/>
  </w:num>
  <w:num w:numId="17">
    <w:abstractNumId w:val="1"/>
  </w:num>
  <w:num w:numId="18">
    <w:abstractNumId w:val="20"/>
  </w:num>
  <w:num w:numId="19">
    <w:abstractNumId w:val="5"/>
  </w:num>
  <w:num w:numId="20">
    <w:abstractNumId w:val="14"/>
  </w:num>
  <w:num w:numId="21">
    <w:abstractNumId w:val="12"/>
  </w:num>
  <w:num w:numId="22">
    <w:abstractNumId w:val="23"/>
  </w:num>
  <w:num w:numId="23">
    <w:abstractNumId w:val="8"/>
  </w:num>
  <w:num w:numId="24">
    <w:abstractNumId w:val="24"/>
  </w:num>
  <w:num w:numId="25">
    <w:abstractNumId w:val="3"/>
  </w:num>
  <w:num w:numId="26">
    <w:abstractNumId w:val="7"/>
  </w:num>
  <w:num w:numId="27">
    <w:abstractNumId w:val="10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51"/>
    <w:rsid w:val="0000763E"/>
    <w:rsid w:val="0001078F"/>
    <w:rsid w:val="00016562"/>
    <w:rsid w:val="00041B26"/>
    <w:rsid w:val="000634B2"/>
    <w:rsid w:val="000817FE"/>
    <w:rsid w:val="0008381D"/>
    <w:rsid w:val="0008604F"/>
    <w:rsid w:val="00086770"/>
    <w:rsid w:val="000A5170"/>
    <w:rsid w:val="000B0272"/>
    <w:rsid w:val="000B108D"/>
    <w:rsid w:val="000E1A89"/>
    <w:rsid w:val="000E4D71"/>
    <w:rsid w:val="000F0098"/>
    <w:rsid w:val="000F1DEE"/>
    <w:rsid w:val="000F3947"/>
    <w:rsid w:val="000F70DE"/>
    <w:rsid w:val="00110EAD"/>
    <w:rsid w:val="00123028"/>
    <w:rsid w:val="0012593E"/>
    <w:rsid w:val="001261F4"/>
    <w:rsid w:val="00131FA6"/>
    <w:rsid w:val="0013670E"/>
    <w:rsid w:val="00146553"/>
    <w:rsid w:val="00154649"/>
    <w:rsid w:val="001628E2"/>
    <w:rsid w:val="0016461B"/>
    <w:rsid w:val="00167570"/>
    <w:rsid w:val="00195889"/>
    <w:rsid w:val="001B01D8"/>
    <w:rsid w:val="001B413C"/>
    <w:rsid w:val="001B608E"/>
    <w:rsid w:val="001D1039"/>
    <w:rsid w:val="001D3E13"/>
    <w:rsid w:val="001D65D1"/>
    <w:rsid w:val="001E2339"/>
    <w:rsid w:val="001E4FAB"/>
    <w:rsid w:val="001E697B"/>
    <w:rsid w:val="001F15D2"/>
    <w:rsid w:val="0020252F"/>
    <w:rsid w:val="002028CB"/>
    <w:rsid w:val="00221793"/>
    <w:rsid w:val="002237C4"/>
    <w:rsid w:val="00231767"/>
    <w:rsid w:val="0023791A"/>
    <w:rsid w:val="002707C5"/>
    <w:rsid w:val="00270CC8"/>
    <w:rsid w:val="00270E8B"/>
    <w:rsid w:val="00293C28"/>
    <w:rsid w:val="002951A9"/>
    <w:rsid w:val="002A13D0"/>
    <w:rsid w:val="002A7217"/>
    <w:rsid w:val="002E7811"/>
    <w:rsid w:val="002F2285"/>
    <w:rsid w:val="00301816"/>
    <w:rsid w:val="00330495"/>
    <w:rsid w:val="00333D4C"/>
    <w:rsid w:val="00336EA9"/>
    <w:rsid w:val="0034369C"/>
    <w:rsid w:val="00347292"/>
    <w:rsid w:val="0036191D"/>
    <w:rsid w:val="003740FE"/>
    <w:rsid w:val="00381C93"/>
    <w:rsid w:val="003902CA"/>
    <w:rsid w:val="003A5536"/>
    <w:rsid w:val="003C4480"/>
    <w:rsid w:val="003D0E0F"/>
    <w:rsid w:val="003D1B56"/>
    <w:rsid w:val="003E0863"/>
    <w:rsid w:val="003E3487"/>
    <w:rsid w:val="003E40EC"/>
    <w:rsid w:val="004077EE"/>
    <w:rsid w:val="00411EB1"/>
    <w:rsid w:val="00417E6D"/>
    <w:rsid w:val="004211D8"/>
    <w:rsid w:val="00431638"/>
    <w:rsid w:val="00433308"/>
    <w:rsid w:val="00436814"/>
    <w:rsid w:val="004447F9"/>
    <w:rsid w:val="0046085C"/>
    <w:rsid w:val="00464A58"/>
    <w:rsid w:val="00467615"/>
    <w:rsid w:val="0047290C"/>
    <w:rsid w:val="004824DD"/>
    <w:rsid w:val="00485455"/>
    <w:rsid w:val="0049139A"/>
    <w:rsid w:val="004928AD"/>
    <w:rsid w:val="004B6402"/>
    <w:rsid w:val="004C083D"/>
    <w:rsid w:val="004E1532"/>
    <w:rsid w:val="004F6C0A"/>
    <w:rsid w:val="00507949"/>
    <w:rsid w:val="005418F8"/>
    <w:rsid w:val="005442E5"/>
    <w:rsid w:val="0054520D"/>
    <w:rsid w:val="00545ED8"/>
    <w:rsid w:val="00567F65"/>
    <w:rsid w:val="005768B8"/>
    <w:rsid w:val="00583299"/>
    <w:rsid w:val="00595720"/>
    <w:rsid w:val="005A79D4"/>
    <w:rsid w:val="005B4CB4"/>
    <w:rsid w:val="005C2E92"/>
    <w:rsid w:val="005D6B94"/>
    <w:rsid w:val="005E15DF"/>
    <w:rsid w:val="005E4B29"/>
    <w:rsid w:val="00613051"/>
    <w:rsid w:val="00617E54"/>
    <w:rsid w:val="00642A46"/>
    <w:rsid w:val="00650CC2"/>
    <w:rsid w:val="00652F2F"/>
    <w:rsid w:val="006572FA"/>
    <w:rsid w:val="00665B65"/>
    <w:rsid w:val="00665C92"/>
    <w:rsid w:val="006762BE"/>
    <w:rsid w:val="0068133E"/>
    <w:rsid w:val="00682B59"/>
    <w:rsid w:val="00693F52"/>
    <w:rsid w:val="006B0A40"/>
    <w:rsid w:val="006B1AD4"/>
    <w:rsid w:val="006D38A5"/>
    <w:rsid w:val="006D4BD9"/>
    <w:rsid w:val="006E70D6"/>
    <w:rsid w:val="006F2B6F"/>
    <w:rsid w:val="00701520"/>
    <w:rsid w:val="00702C79"/>
    <w:rsid w:val="00705F6B"/>
    <w:rsid w:val="007226FC"/>
    <w:rsid w:val="00736161"/>
    <w:rsid w:val="00762A9E"/>
    <w:rsid w:val="007763AB"/>
    <w:rsid w:val="007802A9"/>
    <w:rsid w:val="00784E49"/>
    <w:rsid w:val="00794CF8"/>
    <w:rsid w:val="00795B14"/>
    <w:rsid w:val="00797BCE"/>
    <w:rsid w:val="007C6C46"/>
    <w:rsid w:val="007D0E2E"/>
    <w:rsid w:val="007E7CF5"/>
    <w:rsid w:val="00802B5A"/>
    <w:rsid w:val="008112E4"/>
    <w:rsid w:val="00816B1D"/>
    <w:rsid w:val="00826337"/>
    <w:rsid w:val="00845AB3"/>
    <w:rsid w:val="00855930"/>
    <w:rsid w:val="008726CE"/>
    <w:rsid w:val="0088254E"/>
    <w:rsid w:val="008833D4"/>
    <w:rsid w:val="008905FB"/>
    <w:rsid w:val="00890E66"/>
    <w:rsid w:val="008B71B2"/>
    <w:rsid w:val="008C5CA0"/>
    <w:rsid w:val="008D1C10"/>
    <w:rsid w:val="008E2097"/>
    <w:rsid w:val="008E5191"/>
    <w:rsid w:val="008F389A"/>
    <w:rsid w:val="00903D52"/>
    <w:rsid w:val="00903E17"/>
    <w:rsid w:val="009161A0"/>
    <w:rsid w:val="00922662"/>
    <w:rsid w:val="00952447"/>
    <w:rsid w:val="00953242"/>
    <w:rsid w:val="009746E1"/>
    <w:rsid w:val="00980350"/>
    <w:rsid w:val="009814F8"/>
    <w:rsid w:val="009816F6"/>
    <w:rsid w:val="0099095F"/>
    <w:rsid w:val="009937B0"/>
    <w:rsid w:val="009A2CD3"/>
    <w:rsid w:val="009A6AEE"/>
    <w:rsid w:val="009C17C2"/>
    <w:rsid w:val="009D5657"/>
    <w:rsid w:val="009F004D"/>
    <w:rsid w:val="009F6E74"/>
    <w:rsid w:val="00A002EB"/>
    <w:rsid w:val="00A058E2"/>
    <w:rsid w:val="00A06AB2"/>
    <w:rsid w:val="00A1081E"/>
    <w:rsid w:val="00A175FE"/>
    <w:rsid w:val="00A2522B"/>
    <w:rsid w:val="00A34E19"/>
    <w:rsid w:val="00A40C46"/>
    <w:rsid w:val="00A44F4E"/>
    <w:rsid w:val="00A540A4"/>
    <w:rsid w:val="00A574A2"/>
    <w:rsid w:val="00A604B3"/>
    <w:rsid w:val="00A60B6F"/>
    <w:rsid w:val="00A76A73"/>
    <w:rsid w:val="00A83575"/>
    <w:rsid w:val="00A84838"/>
    <w:rsid w:val="00AB1A95"/>
    <w:rsid w:val="00AB682B"/>
    <w:rsid w:val="00AD0174"/>
    <w:rsid w:val="00AD1F75"/>
    <w:rsid w:val="00AE2365"/>
    <w:rsid w:val="00AF384B"/>
    <w:rsid w:val="00AF3E68"/>
    <w:rsid w:val="00AF621C"/>
    <w:rsid w:val="00AF741A"/>
    <w:rsid w:val="00B0009B"/>
    <w:rsid w:val="00B07B01"/>
    <w:rsid w:val="00B112B0"/>
    <w:rsid w:val="00B64CB3"/>
    <w:rsid w:val="00B7414A"/>
    <w:rsid w:val="00BA1758"/>
    <w:rsid w:val="00BB24DB"/>
    <w:rsid w:val="00BD356F"/>
    <w:rsid w:val="00BE2C68"/>
    <w:rsid w:val="00BE6514"/>
    <w:rsid w:val="00BF5C66"/>
    <w:rsid w:val="00C01A9E"/>
    <w:rsid w:val="00C037B8"/>
    <w:rsid w:val="00C0723A"/>
    <w:rsid w:val="00C155A1"/>
    <w:rsid w:val="00C178A2"/>
    <w:rsid w:val="00C17BE0"/>
    <w:rsid w:val="00C459B0"/>
    <w:rsid w:val="00C516F2"/>
    <w:rsid w:val="00C53CDA"/>
    <w:rsid w:val="00C6544E"/>
    <w:rsid w:val="00C774A8"/>
    <w:rsid w:val="00C82A51"/>
    <w:rsid w:val="00C877BC"/>
    <w:rsid w:val="00C95F87"/>
    <w:rsid w:val="00CA2AB0"/>
    <w:rsid w:val="00CA320C"/>
    <w:rsid w:val="00CA7EB7"/>
    <w:rsid w:val="00CB02C4"/>
    <w:rsid w:val="00CB71C9"/>
    <w:rsid w:val="00CE43DB"/>
    <w:rsid w:val="00CF062B"/>
    <w:rsid w:val="00D14382"/>
    <w:rsid w:val="00D1467D"/>
    <w:rsid w:val="00D20047"/>
    <w:rsid w:val="00D33981"/>
    <w:rsid w:val="00D4290C"/>
    <w:rsid w:val="00D464EA"/>
    <w:rsid w:val="00DA096C"/>
    <w:rsid w:val="00DA4434"/>
    <w:rsid w:val="00DB72EE"/>
    <w:rsid w:val="00DC6821"/>
    <w:rsid w:val="00DF1BFA"/>
    <w:rsid w:val="00E20856"/>
    <w:rsid w:val="00E25DED"/>
    <w:rsid w:val="00E455CC"/>
    <w:rsid w:val="00E5141F"/>
    <w:rsid w:val="00E65727"/>
    <w:rsid w:val="00E729BE"/>
    <w:rsid w:val="00EB0D4D"/>
    <w:rsid w:val="00EE14E3"/>
    <w:rsid w:val="00EE1E93"/>
    <w:rsid w:val="00EF1B64"/>
    <w:rsid w:val="00F003DE"/>
    <w:rsid w:val="00F04F0B"/>
    <w:rsid w:val="00F05072"/>
    <w:rsid w:val="00F05A4F"/>
    <w:rsid w:val="00F16D0F"/>
    <w:rsid w:val="00F20A96"/>
    <w:rsid w:val="00F25930"/>
    <w:rsid w:val="00F554AA"/>
    <w:rsid w:val="00F668A2"/>
    <w:rsid w:val="00F70F9C"/>
    <w:rsid w:val="00F86909"/>
    <w:rsid w:val="00F90248"/>
    <w:rsid w:val="00FA4367"/>
    <w:rsid w:val="00FA5055"/>
    <w:rsid w:val="00FB3D5B"/>
    <w:rsid w:val="00FC35DC"/>
    <w:rsid w:val="00FD7CF7"/>
    <w:rsid w:val="00FE706A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49DC"/>
  <w15:docId w15:val="{0C9244CD-F2C8-423E-B1CE-891DAFDF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B65"/>
    <w:pPr>
      <w:spacing w:line="300" w:lineRule="exact"/>
      <w:jc w:val="both"/>
    </w:pPr>
    <w:rPr>
      <w:rFonts w:ascii="Tw Cen MT" w:hAnsi="Tw Cen M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5B65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1767"/>
    <w:pPr>
      <w:keepNext/>
      <w:keepLines/>
      <w:numPr>
        <w:ilvl w:val="1"/>
        <w:numId w:val="5"/>
      </w:numPr>
      <w:spacing w:before="240" w:after="120"/>
      <w:outlineLvl w:val="1"/>
    </w:pPr>
    <w:rPr>
      <w:rFonts w:eastAsiaTheme="majorEastAsia" w:cstheme="majorBidi"/>
      <w:b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D4D"/>
    <w:pPr>
      <w:numPr>
        <w:numId w:val="6"/>
      </w:numPr>
      <w:spacing w:before="120" w:after="1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65B65"/>
    <w:rPr>
      <w:rFonts w:ascii="Tw Cen MT" w:eastAsiaTheme="majorEastAsia" w:hAnsi="Tw Cen MT" w:cstheme="majorBidi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1767"/>
    <w:rPr>
      <w:rFonts w:ascii="Tw Cen MT" w:eastAsiaTheme="majorEastAsia" w:hAnsi="Tw Cen MT" w:cstheme="majorBidi"/>
      <w:b/>
      <w:i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C682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A7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33308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61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61A0"/>
    <w:rPr>
      <w:rFonts w:ascii="Tw Cen MT" w:hAnsi="Tw Cen M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61A0"/>
    <w:rPr>
      <w:vertAlign w:val="superscript"/>
    </w:rPr>
  </w:style>
  <w:style w:type="table" w:styleId="Grigliatabella">
    <w:name w:val="Table Grid"/>
    <w:basedOn w:val="Tabellanormale"/>
    <w:uiPriority w:val="59"/>
    <w:rsid w:val="0073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0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174"/>
    <w:rPr>
      <w:rFonts w:ascii="Tw Cen MT" w:hAnsi="Tw Cen MT"/>
    </w:rPr>
  </w:style>
  <w:style w:type="paragraph" w:styleId="Pidipagina">
    <w:name w:val="footer"/>
    <w:basedOn w:val="Normale"/>
    <w:link w:val="PidipaginaCarattere"/>
    <w:uiPriority w:val="99"/>
    <w:unhideWhenUsed/>
    <w:rsid w:val="00AD0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174"/>
    <w:rPr>
      <w:rFonts w:ascii="Tw Cen MT" w:hAnsi="Tw Cen MT"/>
    </w:rPr>
  </w:style>
  <w:style w:type="table" w:customStyle="1" w:styleId="Grigliatabella1">
    <w:name w:val="Griglia tabella1"/>
    <w:basedOn w:val="Tabellanormale"/>
    <w:next w:val="Grigliatabella"/>
    <w:uiPriority w:val="39"/>
    <w:rsid w:val="00AD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E6AC1-5F06-4E0A-AC32-5DA1C674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Mondoni</dc:creator>
  <cp:keywords/>
  <dc:description/>
  <cp:lastModifiedBy>Sara Romano</cp:lastModifiedBy>
  <cp:revision>2</cp:revision>
  <cp:lastPrinted>2018-10-26T14:20:00Z</cp:lastPrinted>
  <dcterms:created xsi:type="dcterms:W3CDTF">2019-09-05T14:22:00Z</dcterms:created>
  <dcterms:modified xsi:type="dcterms:W3CDTF">2019-09-05T14:22:00Z</dcterms:modified>
</cp:coreProperties>
</file>